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32" w:rsidRPr="00E3507C" w:rsidRDefault="00F41732">
      <w:pPr>
        <w:rPr>
          <w:rFonts w:ascii="Arial" w:hAnsi="Arial" w:cs="Arial"/>
          <w:b/>
          <w:bCs/>
        </w:rPr>
      </w:pPr>
    </w:p>
    <w:p w:rsidR="00F41732" w:rsidRPr="00E3507C" w:rsidRDefault="007C6DAF" w:rsidP="00F41732">
      <w:pPr>
        <w:jc w:val="both"/>
        <w:rPr>
          <w:rStyle w:val="Emphasis"/>
          <w:rFonts w:ascii="Arial" w:hAnsi="Arial" w:cs="Arial"/>
          <w:b/>
          <w:i w:val="0"/>
          <w:lang w:val="en-GB"/>
        </w:rPr>
      </w:pPr>
      <w:r w:rsidRPr="00E3507C">
        <w:rPr>
          <w:rStyle w:val="Emphasis"/>
          <w:rFonts w:ascii="Arial" w:hAnsi="Arial" w:cs="Arial"/>
          <w:b/>
          <w:i w:val="0"/>
          <w:lang w:val="en-GB"/>
        </w:rPr>
        <w:t>Beginning April 1, 2015, MPRO will review for the following</w:t>
      </w:r>
      <w:r w:rsidR="00F41732" w:rsidRPr="00E3507C">
        <w:rPr>
          <w:rStyle w:val="Emphasis"/>
          <w:rFonts w:ascii="Arial" w:hAnsi="Arial" w:cs="Arial"/>
          <w:b/>
          <w:i w:val="0"/>
          <w:lang w:val="en-GB"/>
        </w:rPr>
        <w:t xml:space="preserve">: </w:t>
      </w:r>
    </w:p>
    <w:p w:rsidR="0012464B" w:rsidRPr="00E3507C" w:rsidRDefault="0012464B">
      <w:pPr>
        <w:rPr>
          <w:rFonts w:ascii="Arial" w:hAnsi="Arial" w:cs="Arial"/>
          <w:b/>
          <w:bCs/>
        </w:rPr>
      </w:pPr>
      <w:bookmarkStart w:id="0" w:name="_GoBack"/>
      <w:bookmarkEnd w:id="0"/>
    </w:p>
    <w:p w:rsidR="0012464B" w:rsidRPr="00E3507C" w:rsidRDefault="008C15C3" w:rsidP="00F41732">
      <w:pPr>
        <w:rPr>
          <w:rFonts w:ascii="Arial" w:hAnsi="Arial" w:cs="Arial"/>
          <w:b/>
          <w:u w:val="single"/>
        </w:rPr>
      </w:pPr>
      <w:r w:rsidRPr="00E3507C">
        <w:rPr>
          <w:rFonts w:ascii="Arial" w:hAnsi="Arial" w:cs="Arial"/>
          <w:b/>
          <w:u w:val="single"/>
        </w:rPr>
        <w:t>Acute Blood Loss Anemia</w:t>
      </w:r>
    </w:p>
    <w:p w:rsidR="00E40F76" w:rsidRPr="00E3507C" w:rsidRDefault="00E40F76" w:rsidP="00F41732">
      <w:pPr>
        <w:rPr>
          <w:rFonts w:ascii="Arial" w:hAnsi="Arial" w:cs="Arial"/>
          <w:b/>
          <w:u w:val="single"/>
        </w:rPr>
      </w:pPr>
    </w:p>
    <w:p w:rsidR="008C15C3" w:rsidRPr="00E3507C" w:rsidRDefault="008C15C3" w:rsidP="00E40F76">
      <w:pPr>
        <w:rPr>
          <w:rFonts w:ascii="Arial" w:hAnsi="Arial" w:cs="Arial"/>
        </w:rPr>
      </w:pPr>
      <w:r w:rsidRPr="00E3507C">
        <w:rPr>
          <w:rFonts w:ascii="Arial" w:hAnsi="Arial" w:cs="Arial"/>
        </w:rPr>
        <w:t xml:space="preserve">Acute </w:t>
      </w:r>
      <w:r w:rsidR="00E3507C" w:rsidRPr="00E3507C">
        <w:rPr>
          <w:rFonts w:ascii="Arial" w:hAnsi="Arial" w:cs="Arial"/>
        </w:rPr>
        <w:t>b</w:t>
      </w:r>
      <w:r w:rsidRPr="00E3507C">
        <w:rPr>
          <w:rFonts w:ascii="Arial" w:hAnsi="Arial" w:cs="Arial"/>
        </w:rPr>
        <w:t xml:space="preserve">lood </w:t>
      </w:r>
      <w:r w:rsidR="00E3507C" w:rsidRPr="00E3507C">
        <w:rPr>
          <w:rFonts w:ascii="Arial" w:hAnsi="Arial" w:cs="Arial"/>
        </w:rPr>
        <w:t>l</w:t>
      </w:r>
      <w:r w:rsidRPr="00E3507C">
        <w:rPr>
          <w:rFonts w:ascii="Arial" w:hAnsi="Arial" w:cs="Arial"/>
        </w:rPr>
        <w:t xml:space="preserve">oss </w:t>
      </w:r>
      <w:r w:rsidR="00E3507C" w:rsidRPr="00E3507C">
        <w:rPr>
          <w:rFonts w:ascii="Arial" w:hAnsi="Arial" w:cs="Arial"/>
        </w:rPr>
        <w:t>a</w:t>
      </w:r>
      <w:r w:rsidRPr="00E3507C">
        <w:rPr>
          <w:rFonts w:ascii="Arial" w:hAnsi="Arial" w:cs="Arial"/>
        </w:rPr>
        <w:t>nemia has a possibility of being reported inappropriately as a prima</w:t>
      </w:r>
      <w:r w:rsidR="00E3507C" w:rsidRPr="00E3507C">
        <w:rPr>
          <w:rFonts w:ascii="Arial" w:hAnsi="Arial" w:cs="Arial"/>
        </w:rPr>
        <w:t>ry or secondary diagnosis code.</w:t>
      </w:r>
      <w:r w:rsidRPr="00E3507C">
        <w:rPr>
          <w:rFonts w:ascii="Arial" w:hAnsi="Arial" w:cs="Arial"/>
        </w:rPr>
        <w:t xml:space="preserve"> MPRO will review documentation in the medical record to validate the presence of acute blood loss anemia across all </w:t>
      </w:r>
      <w:r w:rsidR="00E3507C" w:rsidRPr="00E3507C">
        <w:rPr>
          <w:rFonts w:ascii="Arial" w:hAnsi="Arial" w:cs="Arial"/>
        </w:rPr>
        <w:t>diagnosis-related group (</w:t>
      </w:r>
      <w:r w:rsidRPr="00E3507C">
        <w:rPr>
          <w:rFonts w:ascii="Arial" w:hAnsi="Arial" w:cs="Arial"/>
        </w:rPr>
        <w:t>DRGs</w:t>
      </w:r>
      <w:r w:rsidR="00E3507C" w:rsidRPr="00E3507C">
        <w:rPr>
          <w:rFonts w:ascii="Arial" w:hAnsi="Arial" w:cs="Arial"/>
        </w:rPr>
        <w:t>).</w:t>
      </w:r>
      <w:r w:rsidRPr="00E3507C">
        <w:rPr>
          <w:rFonts w:ascii="Arial" w:hAnsi="Arial" w:cs="Arial"/>
        </w:rPr>
        <w:t xml:space="preserve"> In performing this review MPRO will assure that all of the principle and secondary diagnostic codes billed can be va</w:t>
      </w:r>
      <w:r w:rsidR="00E3507C" w:rsidRPr="00E3507C">
        <w:rPr>
          <w:rFonts w:ascii="Arial" w:hAnsi="Arial" w:cs="Arial"/>
        </w:rPr>
        <w:t xml:space="preserve">lidated in the medical record. </w:t>
      </w:r>
      <w:r w:rsidRPr="00E3507C">
        <w:rPr>
          <w:rFonts w:ascii="Arial" w:hAnsi="Arial" w:cs="Arial"/>
        </w:rPr>
        <w:t>Additionally, MPRO will validate that the procedures pe</w:t>
      </w:r>
      <w:r w:rsidR="00E3507C" w:rsidRPr="00E3507C">
        <w:rPr>
          <w:rFonts w:ascii="Arial" w:hAnsi="Arial" w:cs="Arial"/>
        </w:rPr>
        <w:t xml:space="preserve">rformed were correctly billed. </w:t>
      </w:r>
      <w:r w:rsidRPr="00E3507C">
        <w:rPr>
          <w:rFonts w:ascii="Arial" w:hAnsi="Arial" w:cs="Arial"/>
        </w:rPr>
        <w:t>MPRO will also review for the medically necessity of the admission.</w:t>
      </w:r>
    </w:p>
    <w:p w:rsidR="00E40F76" w:rsidRPr="00E3507C" w:rsidRDefault="00E40F76" w:rsidP="00E40F76">
      <w:pPr>
        <w:rPr>
          <w:rFonts w:ascii="Arial" w:hAnsi="Arial" w:cs="Arial"/>
        </w:rPr>
      </w:pPr>
    </w:p>
    <w:p w:rsidR="0012464B" w:rsidRPr="00E3507C" w:rsidRDefault="00F41732" w:rsidP="008C15C3">
      <w:pPr>
        <w:rPr>
          <w:rFonts w:ascii="Arial" w:hAnsi="Arial" w:cs="Arial"/>
        </w:rPr>
      </w:pPr>
      <w:r w:rsidRPr="00E3507C">
        <w:rPr>
          <w:rFonts w:ascii="Arial" w:hAnsi="Arial" w:cs="Arial"/>
        </w:rPr>
        <w:t>ICD-9 Diagnostic Code</w:t>
      </w:r>
      <w:r w:rsidRPr="00E3507C">
        <w:rPr>
          <w:rFonts w:ascii="Arial" w:hAnsi="Arial" w:cs="Arial"/>
        </w:rPr>
        <w:tab/>
        <w:t>Description</w:t>
      </w:r>
    </w:p>
    <w:p w:rsidR="00F41732" w:rsidRPr="00E3507C" w:rsidRDefault="00F41732" w:rsidP="008C15C3">
      <w:pPr>
        <w:rPr>
          <w:rFonts w:ascii="Arial" w:hAnsi="Arial" w:cs="Arial"/>
        </w:rPr>
      </w:pPr>
      <w:r w:rsidRPr="00E3507C">
        <w:rPr>
          <w:rFonts w:ascii="Arial" w:hAnsi="Arial" w:cs="Arial"/>
        </w:rPr>
        <w:t>285.1</w:t>
      </w:r>
      <w:r w:rsidRPr="00E3507C">
        <w:rPr>
          <w:rFonts w:ascii="Arial" w:hAnsi="Arial" w:cs="Arial"/>
        </w:rPr>
        <w:tab/>
      </w:r>
      <w:r w:rsidRPr="00E3507C">
        <w:rPr>
          <w:rFonts w:ascii="Arial" w:hAnsi="Arial" w:cs="Arial"/>
        </w:rPr>
        <w:tab/>
      </w:r>
      <w:r w:rsidRPr="00E3507C">
        <w:rPr>
          <w:rFonts w:ascii="Arial" w:hAnsi="Arial" w:cs="Arial"/>
        </w:rPr>
        <w:tab/>
      </w:r>
      <w:r w:rsidRPr="00E3507C">
        <w:rPr>
          <w:rFonts w:ascii="Arial" w:hAnsi="Arial" w:cs="Arial"/>
        </w:rPr>
        <w:tab/>
        <w:t>Acute Blood Loss Anemia</w:t>
      </w:r>
      <w:r w:rsidRPr="00E3507C">
        <w:rPr>
          <w:rFonts w:ascii="Arial" w:hAnsi="Arial" w:cs="Arial"/>
        </w:rPr>
        <w:tab/>
      </w:r>
    </w:p>
    <w:p w:rsidR="00F41732" w:rsidRPr="00E3507C" w:rsidRDefault="00F41732" w:rsidP="008C15C3">
      <w:pPr>
        <w:rPr>
          <w:rFonts w:ascii="Arial" w:hAnsi="Arial" w:cs="Arial"/>
        </w:rPr>
      </w:pPr>
    </w:p>
    <w:p w:rsidR="00F26155" w:rsidRPr="00E3507C" w:rsidRDefault="008C15C3" w:rsidP="00F26155">
      <w:pPr>
        <w:rPr>
          <w:rFonts w:ascii="Arial" w:hAnsi="Arial" w:cs="Arial"/>
          <w:b/>
          <w:u w:val="single"/>
        </w:rPr>
      </w:pPr>
      <w:r w:rsidRPr="00E3507C">
        <w:rPr>
          <w:rFonts w:ascii="Arial" w:hAnsi="Arial" w:cs="Arial"/>
          <w:b/>
          <w:u w:val="single"/>
        </w:rPr>
        <w:t>Excisional Debridement</w:t>
      </w:r>
    </w:p>
    <w:p w:rsidR="00F26155" w:rsidRPr="00E3507C" w:rsidRDefault="00F26155" w:rsidP="00F26155">
      <w:pPr>
        <w:rPr>
          <w:rFonts w:ascii="Arial" w:hAnsi="Arial" w:cs="Arial"/>
          <w:b/>
          <w:u w:val="single"/>
        </w:rPr>
      </w:pPr>
    </w:p>
    <w:p w:rsidR="008C15C3" w:rsidRPr="00E3507C" w:rsidRDefault="008C15C3" w:rsidP="00F26155">
      <w:pPr>
        <w:rPr>
          <w:rFonts w:ascii="Arial" w:hAnsi="Arial" w:cs="Arial"/>
        </w:rPr>
      </w:pPr>
      <w:r w:rsidRPr="00E3507C">
        <w:rPr>
          <w:rFonts w:ascii="Arial" w:hAnsi="Arial" w:cs="Arial"/>
        </w:rPr>
        <w:t>Reviewers will validate MS-DRGs with a procedure code of 86.22 and for diagnoses that affect the MS-DRG assignment.</w:t>
      </w:r>
      <w:r w:rsidR="00F26155" w:rsidRPr="00E3507C">
        <w:rPr>
          <w:rFonts w:ascii="Arial" w:hAnsi="Arial" w:cs="Arial"/>
        </w:rPr>
        <w:t xml:space="preserve"> MPRO will review documentation in the medical record to determine </w:t>
      </w:r>
      <w:r w:rsidR="00077D34" w:rsidRPr="00E3507C">
        <w:rPr>
          <w:rFonts w:ascii="Arial" w:hAnsi="Arial" w:cs="Arial"/>
        </w:rPr>
        <w:t>the documentation</w:t>
      </w:r>
      <w:r w:rsidR="00F26155" w:rsidRPr="00E3507C">
        <w:rPr>
          <w:rFonts w:ascii="Arial" w:hAnsi="Arial" w:cs="Arial"/>
        </w:rPr>
        <w:t xml:space="preserve"> supports coding for excisional debridement.</w:t>
      </w:r>
    </w:p>
    <w:p w:rsidR="00F26155" w:rsidRPr="00E3507C" w:rsidRDefault="00F26155" w:rsidP="00F26155">
      <w:pPr>
        <w:rPr>
          <w:rFonts w:ascii="Arial" w:hAnsi="Arial" w:cs="Arial"/>
          <w:u w:val="single"/>
        </w:rPr>
      </w:pPr>
    </w:p>
    <w:p w:rsidR="00F41732" w:rsidRPr="00E3507C" w:rsidRDefault="00F41732" w:rsidP="00F41732">
      <w:pPr>
        <w:rPr>
          <w:rFonts w:ascii="Arial" w:hAnsi="Arial" w:cs="Arial"/>
        </w:rPr>
      </w:pPr>
      <w:r w:rsidRPr="00E3507C">
        <w:rPr>
          <w:rFonts w:ascii="Arial" w:hAnsi="Arial" w:cs="Arial"/>
        </w:rPr>
        <w:t>Procedure Code</w:t>
      </w:r>
      <w:r w:rsidRPr="00E3507C">
        <w:rPr>
          <w:rFonts w:ascii="Arial" w:hAnsi="Arial" w:cs="Arial"/>
        </w:rPr>
        <w:tab/>
        <w:t>Description</w:t>
      </w:r>
    </w:p>
    <w:p w:rsidR="00F41732" w:rsidRPr="00E3507C" w:rsidRDefault="00F41732" w:rsidP="00F41732">
      <w:pPr>
        <w:rPr>
          <w:rFonts w:ascii="Arial" w:hAnsi="Arial" w:cs="Arial"/>
        </w:rPr>
      </w:pPr>
      <w:r w:rsidRPr="00E3507C">
        <w:rPr>
          <w:rFonts w:ascii="Arial" w:hAnsi="Arial" w:cs="Arial"/>
        </w:rPr>
        <w:t>86.22</w:t>
      </w:r>
      <w:r w:rsidRPr="00E3507C">
        <w:rPr>
          <w:rFonts w:ascii="Arial" w:hAnsi="Arial" w:cs="Arial"/>
        </w:rPr>
        <w:tab/>
      </w:r>
      <w:r w:rsidRPr="00E3507C">
        <w:rPr>
          <w:rFonts w:ascii="Arial" w:hAnsi="Arial" w:cs="Arial"/>
        </w:rPr>
        <w:tab/>
      </w:r>
      <w:r w:rsidRPr="00E3507C">
        <w:rPr>
          <w:rFonts w:ascii="Arial" w:hAnsi="Arial" w:cs="Arial"/>
        </w:rPr>
        <w:tab/>
        <w:t>Excisional Debridement</w:t>
      </w:r>
    </w:p>
    <w:p w:rsidR="00F41732" w:rsidRPr="00E3507C" w:rsidRDefault="00F41732" w:rsidP="00F41732">
      <w:pPr>
        <w:rPr>
          <w:rFonts w:ascii="Arial" w:hAnsi="Arial" w:cs="Arial"/>
        </w:rPr>
      </w:pPr>
    </w:p>
    <w:p w:rsidR="008C15C3" w:rsidRPr="00E3507C" w:rsidRDefault="008C15C3" w:rsidP="00F41732">
      <w:pPr>
        <w:rPr>
          <w:rFonts w:ascii="Arial" w:hAnsi="Arial" w:cs="Arial"/>
          <w:b/>
          <w:u w:val="single"/>
        </w:rPr>
      </w:pPr>
      <w:r w:rsidRPr="00E3507C">
        <w:rPr>
          <w:rFonts w:ascii="Arial" w:hAnsi="Arial" w:cs="Arial"/>
          <w:b/>
          <w:u w:val="single"/>
        </w:rPr>
        <w:t>Amputations</w:t>
      </w:r>
    </w:p>
    <w:p w:rsidR="00077D34" w:rsidRPr="00E3507C" w:rsidRDefault="00077D34" w:rsidP="008C15C3">
      <w:pPr>
        <w:rPr>
          <w:rFonts w:ascii="Arial" w:hAnsi="Arial" w:cs="Arial"/>
          <w:b/>
          <w:u w:val="single"/>
        </w:rPr>
      </w:pPr>
    </w:p>
    <w:p w:rsidR="008C15C3" w:rsidRPr="00E3507C" w:rsidRDefault="008C15C3" w:rsidP="008C15C3">
      <w:pPr>
        <w:rPr>
          <w:rFonts w:ascii="Arial" w:hAnsi="Arial" w:cs="Arial"/>
        </w:rPr>
      </w:pPr>
      <w:r w:rsidRPr="00E3507C">
        <w:rPr>
          <w:rFonts w:ascii="Arial" w:hAnsi="Arial" w:cs="Arial"/>
        </w:rPr>
        <w:t>Reviewers will validate the principal diagnosis, secondary diagnosis and procedures that affect or can potentially affect the MS-DRG assignment, for the MS-DRGs listed.</w:t>
      </w:r>
    </w:p>
    <w:p w:rsidR="00077D34" w:rsidRPr="00E3507C" w:rsidRDefault="00077D34" w:rsidP="008C15C3">
      <w:pPr>
        <w:rPr>
          <w:rFonts w:ascii="Arial" w:hAnsi="Arial" w:cs="Arial"/>
        </w:rPr>
      </w:pPr>
    </w:p>
    <w:p w:rsidR="00077D34" w:rsidRPr="00E3507C" w:rsidRDefault="00077D34" w:rsidP="008C15C3">
      <w:pPr>
        <w:rPr>
          <w:rFonts w:ascii="Arial" w:hAnsi="Arial" w:cs="Arial"/>
        </w:rPr>
      </w:pPr>
      <w:r w:rsidRPr="00E3507C">
        <w:rPr>
          <w:rFonts w:ascii="Arial" w:hAnsi="Arial" w:cs="Arial"/>
        </w:rPr>
        <w:t xml:space="preserve">DRG </w:t>
      </w:r>
      <w:r w:rsidRPr="00E3507C">
        <w:rPr>
          <w:rFonts w:ascii="Arial" w:hAnsi="Arial" w:cs="Arial"/>
        </w:rPr>
        <w:tab/>
      </w:r>
      <w:r w:rsidRPr="00E3507C">
        <w:rPr>
          <w:rFonts w:ascii="Arial" w:hAnsi="Arial" w:cs="Arial"/>
        </w:rPr>
        <w:tab/>
      </w:r>
      <w:r w:rsidRPr="00E3507C">
        <w:rPr>
          <w:rFonts w:ascii="Arial" w:hAnsi="Arial" w:cs="Arial"/>
        </w:rPr>
        <w:tab/>
        <w:t>Description</w:t>
      </w:r>
    </w:p>
    <w:p w:rsidR="00077D34" w:rsidRPr="00E3507C" w:rsidRDefault="00077D34" w:rsidP="008C15C3">
      <w:pPr>
        <w:rPr>
          <w:rFonts w:ascii="Arial" w:hAnsi="Arial" w:cs="Arial"/>
          <w:sz w:val="20"/>
          <w:szCs w:val="20"/>
        </w:rPr>
      </w:pPr>
      <w:r w:rsidRPr="00E3507C">
        <w:rPr>
          <w:rFonts w:ascii="Arial" w:hAnsi="Arial" w:cs="Arial"/>
          <w:sz w:val="20"/>
          <w:szCs w:val="20"/>
        </w:rPr>
        <w:t>239</w:t>
      </w:r>
      <w:r w:rsidRPr="00E3507C">
        <w:rPr>
          <w:rFonts w:ascii="Arial" w:hAnsi="Arial" w:cs="Arial"/>
          <w:sz w:val="20"/>
          <w:szCs w:val="20"/>
        </w:rPr>
        <w:tab/>
      </w:r>
      <w:r w:rsidRPr="00E3507C">
        <w:rPr>
          <w:rFonts w:ascii="Arial" w:hAnsi="Arial" w:cs="Arial"/>
          <w:sz w:val="20"/>
          <w:szCs w:val="20"/>
        </w:rPr>
        <w:tab/>
      </w:r>
      <w:r w:rsidRPr="00E3507C">
        <w:rPr>
          <w:rFonts w:ascii="Arial" w:hAnsi="Arial" w:cs="Arial"/>
          <w:sz w:val="20"/>
          <w:szCs w:val="20"/>
        </w:rPr>
        <w:tab/>
        <w:t>Amputation for Circulatory System Disorders, except upper limb &amp; toe with MCC</w:t>
      </w:r>
    </w:p>
    <w:p w:rsidR="00077D34" w:rsidRPr="00E3507C" w:rsidRDefault="00077D34" w:rsidP="00077D34">
      <w:pPr>
        <w:pStyle w:val="Default"/>
        <w:rPr>
          <w:color w:val="auto"/>
          <w:sz w:val="20"/>
          <w:szCs w:val="20"/>
        </w:rPr>
      </w:pPr>
      <w:r w:rsidRPr="00E3507C">
        <w:rPr>
          <w:color w:val="auto"/>
          <w:sz w:val="20"/>
          <w:szCs w:val="20"/>
        </w:rPr>
        <w:t>240</w:t>
      </w:r>
      <w:r w:rsidRPr="00E3507C">
        <w:rPr>
          <w:color w:val="auto"/>
          <w:sz w:val="20"/>
          <w:szCs w:val="20"/>
        </w:rPr>
        <w:tab/>
      </w:r>
      <w:r w:rsidRPr="00E3507C">
        <w:rPr>
          <w:color w:val="auto"/>
          <w:sz w:val="20"/>
          <w:szCs w:val="20"/>
        </w:rPr>
        <w:tab/>
      </w:r>
      <w:r w:rsidRPr="00E3507C">
        <w:rPr>
          <w:color w:val="auto"/>
          <w:sz w:val="20"/>
          <w:szCs w:val="20"/>
        </w:rPr>
        <w:tab/>
        <w:t xml:space="preserve">Amputation for Circulatory System Disorders Except Upper Limb &amp; Toe with CC </w:t>
      </w:r>
    </w:p>
    <w:p w:rsidR="00077D34" w:rsidRPr="00E3507C" w:rsidRDefault="00077D34" w:rsidP="00DE63C6">
      <w:pPr>
        <w:pStyle w:val="Default"/>
        <w:ind w:left="1440" w:hanging="1440"/>
        <w:rPr>
          <w:color w:val="auto"/>
          <w:sz w:val="20"/>
          <w:szCs w:val="20"/>
        </w:rPr>
      </w:pPr>
      <w:r w:rsidRPr="00E3507C">
        <w:rPr>
          <w:color w:val="auto"/>
          <w:sz w:val="20"/>
          <w:szCs w:val="20"/>
        </w:rPr>
        <w:t xml:space="preserve">241 </w:t>
      </w:r>
      <w:r w:rsidRPr="00E3507C">
        <w:rPr>
          <w:color w:val="auto"/>
          <w:sz w:val="20"/>
          <w:szCs w:val="20"/>
        </w:rPr>
        <w:tab/>
      </w:r>
      <w:r w:rsidRPr="00E3507C">
        <w:rPr>
          <w:color w:val="auto"/>
          <w:sz w:val="20"/>
          <w:szCs w:val="20"/>
        </w:rPr>
        <w:tab/>
        <w:t xml:space="preserve">Amputation for Circulatory System Disorders Except Upper Limb &amp; Toe w/o </w:t>
      </w:r>
      <w:r w:rsidR="00DE63C6" w:rsidRPr="00E3507C">
        <w:rPr>
          <w:color w:val="auto"/>
          <w:sz w:val="20"/>
          <w:szCs w:val="20"/>
        </w:rPr>
        <w:t xml:space="preserve">  </w:t>
      </w:r>
      <w:r w:rsidR="00E3507C" w:rsidRPr="00E3507C">
        <w:rPr>
          <w:color w:val="auto"/>
          <w:sz w:val="20"/>
          <w:szCs w:val="20"/>
        </w:rPr>
        <w:t xml:space="preserve">   </w:t>
      </w:r>
      <w:r w:rsidRPr="00E3507C">
        <w:rPr>
          <w:color w:val="auto"/>
          <w:sz w:val="20"/>
          <w:szCs w:val="20"/>
        </w:rPr>
        <w:t xml:space="preserve">CC/MCC </w:t>
      </w:r>
    </w:p>
    <w:p w:rsidR="00077D34" w:rsidRPr="00E3507C" w:rsidRDefault="00077D34" w:rsidP="00077D34">
      <w:pPr>
        <w:pStyle w:val="Default"/>
        <w:rPr>
          <w:color w:val="auto"/>
          <w:sz w:val="20"/>
          <w:szCs w:val="20"/>
        </w:rPr>
      </w:pPr>
      <w:r w:rsidRPr="00E3507C">
        <w:rPr>
          <w:color w:val="auto"/>
          <w:sz w:val="20"/>
          <w:szCs w:val="20"/>
        </w:rPr>
        <w:t xml:space="preserve">474 </w:t>
      </w:r>
      <w:r w:rsidRPr="00E3507C">
        <w:rPr>
          <w:color w:val="auto"/>
          <w:sz w:val="20"/>
          <w:szCs w:val="20"/>
        </w:rPr>
        <w:tab/>
      </w:r>
      <w:r w:rsidRPr="00E3507C">
        <w:rPr>
          <w:color w:val="auto"/>
          <w:sz w:val="20"/>
          <w:szCs w:val="20"/>
        </w:rPr>
        <w:tab/>
      </w:r>
      <w:r w:rsidRPr="00E3507C">
        <w:rPr>
          <w:color w:val="auto"/>
          <w:sz w:val="20"/>
          <w:szCs w:val="20"/>
        </w:rPr>
        <w:tab/>
        <w:t xml:space="preserve">Amputation for Musculoskeletal System and Connective Tissue Disorders with MCC </w:t>
      </w:r>
    </w:p>
    <w:p w:rsidR="00077D34" w:rsidRPr="00E3507C" w:rsidRDefault="00077D34" w:rsidP="00077D34">
      <w:pPr>
        <w:pStyle w:val="Default"/>
        <w:rPr>
          <w:color w:val="auto"/>
          <w:sz w:val="20"/>
          <w:szCs w:val="20"/>
        </w:rPr>
      </w:pPr>
      <w:r w:rsidRPr="00E3507C">
        <w:rPr>
          <w:color w:val="auto"/>
          <w:sz w:val="20"/>
          <w:szCs w:val="20"/>
        </w:rPr>
        <w:t xml:space="preserve">475 </w:t>
      </w:r>
      <w:r w:rsidRPr="00E3507C">
        <w:rPr>
          <w:color w:val="auto"/>
          <w:sz w:val="20"/>
          <w:szCs w:val="20"/>
        </w:rPr>
        <w:tab/>
      </w:r>
      <w:r w:rsidRPr="00E3507C">
        <w:rPr>
          <w:color w:val="auto"/>
          <w:sz w:val="20"/>
          <w:szCs w:val="20"/>
        </w:rPr>
        <w:tab/>
      </w:r>
      <w:r w:rsidRPr="00E3507C">
        <w:rPr>
          <w:color w:val="auto"/>
          <w:sz w:val="20"/>
          <w:szCs w:val="20"/>
        </w:rPr>
        <w:tab/>
        <w:t xml:space="preserve">Amputation for Musculoskeletal System and Connective Tissue Disorders with CC </w:t>
      </w:r>
    </w:p>
    <w:p w:rsidR="00077D34" w:rsidRPr="00E3507C" w:rsidRDefault="00077D34" w:rsidP="00077D34">
      <w:pPr>
        <w:pStyle w:val="Default"/>
        <w:rPr>
          <w:color w:val="auto"/>
          <w:sz w:val="20"/>
          <w:szCs w:val="20"/>
        </w:rPr>
      </w:pPr>
      <w:r w:rsidRPr="00E3507C">
        <w:rPr>
          <w:color w:val="auto"/>
          <w:sz w:val="20"/>
          <w:szCs w:val="20"/>
        </w:rPr>
        <w:t xml:space="preserve">476 </w:t>
      </w:r>
      <w:r w:rsidRPr="00E3507C">
        <w:rPr>
          <w:color w:val="auto"/>
          <w:sz w:val="20"/>
          <w:szCs w:val="20"/>
        </w:rPr>
        <w:tab/>
      </w:r>
      <w:r w:rsidRPr="00E3507C">
        <w:rPr>
          <w:color w:val="auto"/>
          <w:sz w:val="20"/>
          <w:szCs w:val="20"/>
        </w:rPr>
        <w:tab/>
      </w:r>
      <w:r w:rsidRPr="00E3507C">
        <w:rPr>
          <w:color w:val="auto"/>
          <w:sz w:val="20"/>
          <w:szCs w:val="20"/>
        </w:rPr>
        <w:tab/>
        <w:t xml:space="preserve">Amputation for Musculoskeletal System and Connective Tissue Disorders w/o CC/MCC </w:t>
      </w:r>
    </w:p>
    <w:p w:rsidR="00077D34" w:rsidRPr="00E3507C" w:rsidRDefault="00077D34" w:rsidP="008C15C3">
      <w:pPr>
        <w:rPr>
          <w:rFonts w:ascii="Arial" w:hAnsi="Arial" w:cs="Arial"/>
          <w:sz w:val="20"/>
          <w:szCs w:val="20"/>
        </w:rPr>
      </w:pPr>
    </w:p>
    <w:p w:rsidR="00DE63C6" w:rsidRPr="00E3507C" w:rsidRDefault="00DE63C6" w:rsidP="00DE63C6">
      <w:pPr>
        <w:rPr>
          <w:rFonts w:ascii="Arial" w:hAnsi="Arial" w:cs="Arial"/>
          <w:u w:val="single"/>
        </w:rPr>
      </w:pPr>
    </w:p>
    <w:p w:rsidR="00DE63C6" w:rsidRPr="00E3507C" w:rsidRDefault="00DE63C6" w:rsidP="00DE63C6">
      <w:pPr>
        <w:rPr>
          <w:rFonts w:ascii="Arial" w:hAnsi="Arial" w:cs="Arial"/>
          <w:u w:val="single"/>
        </w:rPr>
      </w:pPr>
    </w:p>
    <w:p w:rsidR="00DE63C6" w:rsidRPr="00E3507C" w:rsidRDefault="00DE63C6" w:rsidP="00DE63C6">
      <w:pPr>
        <w:rPr>
          <w:rFonts w:ascii="Arial" w:hAnsi="Arial" w:cs="Arial"/>
          <w:u w:val="single"/>
        </w:rPr>
      </w:pPr>
    </w:p>
    <w:p w:rsidR="00DE63C6" w:rsidRPr="00E3507C" w:rsidRDefault="00DE63C6" w:rsidP="00DE63C6">
      <w:pPr>
        <w:rPr>
          <w:rFonts w:ascii="Arial" w:hAnsi="Arial" w:cs="Arial"/>
          <w:b/>
          <w:u w:val="single"/>
        </w:rPr>
      </w:pPr>
      <w:r w:rsidRPr="00E3507C">
        <w:rPr>
          <w:rFonts w:ascii="Arial" w:hAnsi="Arial" w:cs="Arial"/>
          <w:b/>
          <w:u w:val="single"/>
        </w:rPr>
        <w:t>Respiratory Infections and Inflammations</w:t>
      </w:r>
    </w:p>
    <w:p w:rsidR="00E40F76" w:rsidRPr="00E3507C" w:rsidRDefault="00E40F76" w:rsidP="00DE63C6">
      <w:pPr>
        <w:rPr>
          <w:rFonts w:ascii="Arial" w:hAnsi="Arial" w:cs="Arial"/>
          <w:b/>
          <w:u w:val="single"/>
        </w:rPr>
      </w:pPr>
    </w:p>
    <w:p w:rsidR="00DE63C6" w:rsidRPr="00E3507C" w:rsidRDefault="00DE63C6" w:rsidP="00DE63C6">
      <w:pPr>
        <w:rPr>
          <w:rFonts w:ascii="Arial" w:hAnsi="Arial" w:cs="Arial"/>
        </w:rPr>
      </w:pPr>
      <w:r w:rsidRPr="00E3507C">
        <w:rPr>
          <w:rFonts w:ascii="Arial" w:hAnsi="Arial" w:cs="Arial"/>
        </w:rPr>
        <w:t xml:space="preserve">MS-DRG Validation requires that diagnostic and procedural information and the discharge status of the beneficiary, as coded and reported by the hospital on its claim, matches both the attending physician description and the information contained in the beneficiary's medical record. Reviewers will validate MS-DRG 178 for principal and secondary diagnoses and procedures affecting or potentially affecting the MS-DRG assignment. </w:t>
      </w:r>
    </w:p>
    <w:p w:rsidR="00DE63C6" w:rsidRPr="00E3507C" w:rsidRDefault="00DE63C6" w:rsidP="00DE63C6">
      <w:pPr>
        <w:rPr>
          <w:rFonts w:ascii="Arial" w:hAnsi="Arial" w:cs="Arial"/>
        </w:rPr>
      </w:pPr>
    </w:p>
    <w:p w:rsidR="00DE63C6" w:rsidRPr="00E3507C" w:rsidRDefault="00DE63C6" w:rsidP="00DE63C6">
      <w:pPr>
        <w:rPr>
          <w:rFonts w:ascii="Arial" w:hAnsi="Arial" w:cs="Arial"/>
        </w:rPr>
      </w:pPr>
      <w:r w:rsidRPr="00E3507C">
        <w:rPr>
          <w:rFonts w:ascii="Arial" w:hAnsi="Arial" w:cs="Arial"/>
        </w:rPr>
        <w:t>DRG</w:t>
      </w:r>
      <w:r w:rsidRPr="00E3507C">
        <w:rPr>
          <w:rFonts w:ascii="Arial" w:hAnsi="Arial" w:cs="Arial"/>
        </w:rPr>
        <w:tab/>
      </w:r>
      <w:r w:rsidRPr="00E3507C">
        <w:rPr>
          <w:rFonts w:ascii="Arial" w:hAnsi="Arial" w:cs="Arial"/>
        </w:rPr>
        <w:tab/>
      </w:r>
      <w:r w:rsidRPr="00E3507C">
        <w:rPr>
          <w:rFonts w:ascii="Arial" w:hAnsi="Arial" w:cs="Arial"/>
        </w:rPr>
        <w:tab/>
      </w:r>
      <w:r w:rsidRPr="00E3507C">
        <w:rPr>
          <w:rFonts w:ascii="Arial" w:hAnsi="Arial" w:cs="Arial"/>
        </w:rPr>
        <w:tab/>
        <w:t>Description</w:t>
      </w:r>
    </w:p>
    <w:p w:rsidR="00DE63C6" w:rsidRPr="00E3507C" w:rsidRDefault="00DE63C6" w:rsidP="00DE63C6">
      <w:pPr>
        <w:rPr>
          <w:rFonts w:ascii="Arial" w:hAnsi="Arial" w:cs="Arial"/>
        </w:rPr>
      </w:pPr>
      <w:r w:rsidRPr="00E3507C">
        <w:rPr>
          <w:rFonts w:ascii="Arial" w:hAnsi="Arial" w:cs="Arial"/>
        </w:rPr>
        <w:t>178</w:t>
      </w:r>
      <w:r w:rsidRPr="00E3507C">
        <w:rPr>
          <w:rFonts w:ascii="Arial" w:hAnsi="Arial" w:cs="Arial"/>
        </w:rPr>
        <w:tab/>
      </w:r>
      <w:r w:rsidRPr="00E3507C">
        <w:rPr>
          <w:rFonts w:ascii="Arial" w:hAnsi="Arial" w:cs="Arial"/>
        </w:rPr>
        <w:tab/>
      </w:r>
      <w:r w:rsidRPr="00E3507C">
        <w:rPr>
          <w:rFonts w:ascii="Arial" w:hAnsi="Arial" w:cs="Arial"/>
        </w:rPr>
        <w:tab/>
      </w:r>
      <w:r w:rsidRPr="00E3507C">
        <w:rPr>
          <w:rFonts w:ascii="Arial" w:hAnsi="Arial" w:cs="Arial"/>
        </w:rPr>
        <w:tab/>
        <w:t>Respiratory infections and inflammations with cc</w:t>
      </w:r>
    </w:p>
    <w:p w:rsidR="00DE63C6" w:rsidRPr="00E3507C" w:rsidRDefault="00DE63C6" w:rsidP="00DE63C6">
      <w:pPr>
        <w:rPr>
          <w:rFonts w:ascii="Arial" w:hAnsi="Arial" w:cs="Arial"/>
        </w:rPr>
      </w:pPr>
    </w:p>
    <w:p w:rsidR="00E40F76" w:rsidRPr="00E3507C" w:rsidRDefault="00E40F76" w:rsidP="00E40F76">
      <w:pPr>
        <w:rPr>
          <w:rFonts w:ascii="Arial" w:hAnsi="Arial" w:cs="Arial"/>
          <w:u w:val="single"/>
        </w:rPr>
      </w:pPr>
    </w:p>
    <w:p w:rsidR="00DE63C6" w:rsidRPr="00E3507C" w:rsidRDefault="00DE63C6" w:rsidP="00E40F76">
      <w:pPr>
        <w:rPr>
          <w:rFonts w:ascii="Arial" w:hAnsi="Arial" w:cs="Arial"/>
          <w:b/>
          <w:u w:val="single"/>
        </w:rPr>
      </w:pPr>
      <w:r w:rsidRPr="00E3507C">
        <w:rPr>
          <w:rFonts w:ascii="Arial" w:hAnsi="Arial" w:cs="Arial"/>
          <w:b/>
          <w:u w:val="single"/>
        </w:rPr>
        <w:t>Human Immunodeficiency Virus (HIV) Disease</w:t>
      </w:r>
    </w:p>
    <w:p w:rsidR="00E40F76" w:rsidRPr="00E3507C" w:rsidRDefault="00E40F76" w:rsidP="00E40F76">
      <w:pPr>
        <w:rPr>
          <w:b/>
        </w:rPr>
      </w:pPr>
    </w:p>
    <w:p w:rsidR="00DE63C6" w:rsidRPr="00E3507C" w:rsidRDefault="00DE63C6" w:rsidP="00DE63C6">
      <w:pPr>
        <w:rPr>
          <w:rFonts w:ascii="Arial" w:hAnsi="Arial" w:cs="Arial"/>
        </w:rPr>
      </w:pPr>
      <w:r w:rsidRPr="00E3507C">
        <w:rPr>
          <w:rFonts w:ascii="Arial" w:hAnsi="Arial" w:cs="Arial"/>
        </w:rPr>
        <w:t xml:space="preserve">MS-DRG Validation requires diagnostic and procedural information and the discharge status of the Medicaid beneficiary, as coded and reported by the hospital on its claim, matches both the attending physician description and the information contained in the beneficiary's medical record. Reviewers will validate claims where diagnosis code 042 Human Immunodeficiency Virus (HIV) Disease was billed as secondary. Per ICD-9 CM Official Guidelines for Coding and Reporting section 1.C.1.A.2.A if a patient is admitted for an HIV-related condition the principal diagnosis should be 042, followed by additional diagnosis codes for all reported HIV related conditions. In addition, section 1.C.1.A. 2.F. states patients with any known prior diagnosis of an HIV related illness should be coded to 042. Once a patient has developed an HIV- related illness the patient should always be assigned the code 042 on every subsequent admission/encounter. Principal diagnosis, secondary diagnoses, and procedures affecting or potentially affecting the claim will be reviewed for accuracy. At this time, medical necessity is excluded from review. </w:t>
      </w:r>
    </w:p>
    <w:p w:rsidR="00DE63C6" w:rsidRPr="00E3507C" w:rsidRDefault="00DE63C6" w:rsidP="00DE63C6">
      <w:pPr>
        <w:rPr>
          <w:rFonts w:ascii="Arial" w:hAnsi="Arial" w:cs="Arial"/>
        </w:rPr>
      </w:pPr>
    </w:p>
    <w:p w:rsidR="00DE63C6" w:rsidRPr="00E3507C" w:rsidRDefault="00DE63C6" w:rsidP="00DE63C6">
      <w:pPr>
        <w:rPr>
          <w:rFonts w:ascii="Arial" w:hAnsi="Arial" w:cs="Arial"/>
        </w:rPr>
      </w:pPr>
      <w:r w:rsidRPr="00E3507C">
        <w:rPr>
          <w:rFonts w:ascii="Arial" w:hAnsi="Arial" w:cs="Arial"/>
        </w:rPr>
        <w:t>ICD-9 Diagnostic Code</w:t>
      </w:r>
      <w:r w:rsidRPr="00E3507C">
        <w:rPr>
          <w:rFonts w:ascii="Arial" w:hAnsi="Arial" w:cs="Arial"/>
        </w:rPr>
        <w:tab/>
        <w:t>Description</w:t>
      </w:r>
    </w:p>
    <w:p w:rsidR="00DE63C6" w:rsidRPr="00E3507C" w:rsidRDefault="00DE63C6" w:rsidP="008C15C3">
      <w:pPr>
        <w:rPr>
          <w:rFonts w:ascii="Arial" w:hAnsi="Arial" w:cs="Arial"/>
        </w:rPr>
      </w:pPr>
      <w:r w:rsidRPr="00E3507C">
        <w:rPr>
          <w:rFonts w:ascii="Arial" w:hAnsi="Arial" w:cs="Arial"/>
        </w:rPr>
        <w:t>042</w:t>
      </w:r>
      <w:r w:rsidRPr="00E3507C">
        <w:rPr>
          <w:rFonts w:ascii="Arial" w:hAnsi="Arial" w:cs="Arial"/>
        </w:rPr>
        <w:tab/>
      </w:r>
      <w:r w:rsidRPr="00E3507C">
        <w:rPr>
          <w:rFonts w:ascii="Arial" w:hAnsi="Arial" w:cs="Arial"/>
        </w:rPr>
        <w:tab/>
      </w:r>
      <w:r w:rsidRPr="00E3507C">
        <w:rPr>
          <w:rFonts w:ascii="Arial" w:hAnsi="Arial" w:cs="Arial"/>
        </w:rPr>
        <w:tab/>
      </w:r>
      <w:r w:rsidRPr="00E3507C">
        <w:rPr>
          <w:rFonts w:ascii="Arial" w:hAnsi="Arial" w:cs="Arial"/>
        </w:rPr>
        <w:tab/>
        <w:t xml:space="preserve">Confirmed, known prior diagnosis of HIV </w:t>
      </w:r>
    </w:p>
    <w:p w:rsidR="00DE63C6" w:rsidRPr="00DE63C6" w:rsidRDefault="00DE63C6" w:rsidP="008C15C3">
      <w:pPr>
        <w:rPr>
          <w:rFonts w:ascii="Arial" w:hAnsi="Arial" w:cs="Arial"/>
        </w:rPr>
      </w:pPr>
    </w:p>
    <w:p w:rsidR="00DE63C6" w:rsidRPr="00DE63C6" w:rsidRDefault="00DE63C6" w:rsidP="008C15C3">
      <w:pPr>
        <w:rPr>
          <w:rFonts w:ascii="Arial" w:hAnsi="Arial" w:cs="Arial"/>
        </w:rPr>
      </w:pPr>
    </w:p>
    <w:sectPr w:rsidR="00DE63C6" w:rsidRPr="00DE63C6" w:rsidSect="0015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4B"/>
    <w:rsid w:val="00077D34"/>
    <w:rsid w:val="00093B82"/>
    <w:rsid w:val="0012464B"/>
    <w:rsid w:val="0015378C"/>
    <w:rsid w:val="00484561"/>
    <w:rsid w:val="00531496"/>
    <w:rsid w:val="007C6DAF"/>
    <w:rsid w:val="008C15C3"/>
    <w:rsid w:val="00A57435"/>
    <w:rsid w:val="00CD3CB6"/>
    <w:rsid w:val="00DC0C80"/>
    <w:rsid w:val="00DE63C6"/>
    <w:rsid w:val="00E3507C"/>
    <w:rsid w:val="00E40F76"/>
    <w:rsid w:val="00F26155"/>
    <w:rsid w:val="00F31A63"/>
    <w:rsid w:val="00F4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15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15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1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41732"/>
    <w:rPr>
      <w:i/>
      <w:iCs/>
    </w:rPr>
  </w:style>
  <w:style w:type="paragraph" w:customStyle="1" w:styleId="Default">
    <w:name w:val="Default"/>
    <w:rsid w:val="00077D3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77D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15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15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1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41732"/>
    <w:rPr>
      <w:i/>
      <w:iCs/>
    </w:rPr>
  </w:style>
  <w:style w:type="paragraph" w:customStyle="1" w:styleId="Default">
    <w:name w:val="Default"/>
    <w:rsid w:val="00077D3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7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8ACF-16A6-4157-8472-0A89CD51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2999</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Michigan Peer Review Organization</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mpetrul</dc:creator>
  <cp:lastModifiedBy>Jessica Postema</cp:lastModifiedBy>
  <cp:revision>4</cp:revision>
  <dcterms:created xsi:type="dcterms:W3CDTF">2015-04-14T18:49:00Z</dcterms:created>
  <dcterms:modified xsi:type="dcterms:W3CDTF">2015-04-14T18:52:00Z</dcterms:modified>
</cp:coreProperties>
</file>